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8" w:rsidRPr="00257A08" w:rsidRDefault="00257A08" w:rsidP="00257A08">
      <w:pPr>
        <w:pStyle w:val="a6"/>
        <w:spacing w:line="240" w:lineRule="exact"/>
        <w:ind w:left="5387"/>
        <w:jc w:val="both"/>
        <w:rPr>
          <w:b w:val="0"/>
          <w:lang w:eastAsia="en-US"/>
        </w:rPr>
      </w:pPr>
      <w:r w:rsidRPr="00257A08">
        <w:rPr>
          <w:b w:val="0"/>
          <w:szCs w:val="28"/>
          <w:lang w:eastAsia="en-US"/>
        </w:rPr>
        <w:t>Председателю государственной экзаменационной комиссии Новгородской области</w:t>
      </w:r>
    </w:p>
    <w:p w:rsidR="00C601EC" w:rsidRPr="00C601EC" w:rsidRDefault="00C601EC" w:rsidP="00C601EC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C601EC">
        <w:rPr>
          <w:rFonts w:ascii="Times New Roman" w:hAnsi="Times New Roman" w:cs="Times New Roman"/>
          <w:b/>
          <w:sz w:val="28"/>
          <w:szCs w:val="28"/>
          <w:lang w:eastAsia="en-US"/>
        </w:rPr>
        <w:t>Заявление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1"/>
        <w:gridCol w:w="391"/>
        <w:gridCol w:w="391"/>
        <w:gridCol w:w="397"/>
        <w:gridCol w:w="394"/>
        <w:gridCol w:w="396"/>
        <w:gridCol w:w="396"/>
        <w:gridCol w:w="393"/>
        <w:gridCol w:w="396"/>
        <w:gridCol w:w="396"/>
        <w:gridCol w:w="529"/>
        <w:gridCol w:w="392"/>
        <w:gridCol w:w="392"/>
        <w:gridCol w:w="397"/>
        <w:gridCol w:w="394"/>
        <w:gridCol w:w="394"/>
        <w:gridCol w:w="392"/>
        <w:gridCol w:w="392"/>
        <w:gridCol w:w="392"/>
        <w:gridCol w:w="392"/>
        <w:gridCol w:w="392"/>
        <w:gridCol w:w="392"/>
        <w:gridCol w:w="392"/>
        <w:gridCol w:w="277"/>
        <w:gridCol w:w="370"/>
      </w:tblGrid>
      <w:tr w:rsidR="00C601EC" w:rsidTr="00D61453">
        <w:trPr>
          <w:trHeight w:hRule="exact" w:val="355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EC" w:rsidRDefault="00C601EC" w:rsidP="00D614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2CAF" w:rsidRDefault="00C12CAF" w:rsidP="00C12C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12CAF" w:rsidTr="00C12C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2CAF" w:rsidRDefault="00C12CAF" w:rsidP="00C12C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12CAF" w:rsidTr="00257A0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12CAF" w:rsidTr="00C12C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12CAF" w:rsidRDefault="00C12CAF" w:rsidP="00C12CAF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610553" w:rsidRDefault="00610553" w:rsidP="0061055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0553" w:rsidRDefault="00610553" w:rsidP="00155BBC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2CAF" w:rsidRDefault="00C12CAF" w:rsidP="0061055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 w:rsidR="00555B69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2CAF" w:rsidTr="00C12C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2CAF" w:rsidRDefault="00C12CA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2CAF" w:rsidRDefault="00AD17BC" w:rsidP="00C12CAF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B1AA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СНИЛС</w:t>
      </w:r>
      <w:r w:rsidR="005C3F8B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12CAF" w:rsidTr="00C12C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CAF" w:rsidRDefault="00C12C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2CAF" w:rsidRDefault="00C12C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12CAF" w:rsidRDefault="00C12C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2CAF" w:rsidRDefault="00C12C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12CAF" w:rsidRDefault="00C12CA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12CAF" w:rsidRDefault="00C12CAF" w:rsidP="006360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 </w:t>
      </w:r>
      <w:r w:rsidR="00257A08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</w:t>
      </w:r>
      <w:r w:rsidR="007F2555">
        <w:rPr>
          <w:rFonts w:ascii="Times New Roman" w:eastAsia="Times New Roman" w:hAnsi="Times New Roman" w:cs="Times New Roman"/>
          <w:sz w:val="26"/>
          <w:szCs w:val="26"/>
        </w:rPr>
        <w:t xml:space="preserve">(ГИА)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1193"/>
        <w:gridCol w:w="4489"/>
      </w:tblGrid>
      <w:tr w:rsidR="00C12CAF" w:rsidRPr="00155BBC" w:rsidTr="00AD17BC">
        <w:trPr>
          <w:trHeight w:val="858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7F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или периода проведения* в соответствии с единым расписанием проведения </w:t>
            </w:r>
            <w:r w:rsidR="007F2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ГИА**</w:t>
            </w: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2555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5" w:rsidRPr="00155BBC" w:rsidRDefault="007F2555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5" w:rsidRPr="00155BBC" w:rsidRDefault="007F2555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5" w:rsidRPr="00155BBC" w:rsidRDefault="007F2555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30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proofErr w:type="gramStart"/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</w:t>
            </w:r>
            <w:r w:rsidR="00155BBC"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)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часть)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AD17BC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C" w:rsidRPr="00155BBC" w:rsidRDefault="00AD17BC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C" w:rsidRPr="00155BBC" w:rsidRDefault="00AD17BC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C" w:rsidRPr="00155BBC" w:rsidRDefault="00AD17BC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AD17BC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7BC" w:rsidRPr="00155BBC" w:rsidRDefault="00AD17BC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Китайский язык </w:t>
            </w: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(устная часть)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C" w:rsidRPr="00155BBC" w:rsidRDefault="00AD17BC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C" w:rsidRPr="00155BBC" w:rsidRDefault="00AD17BC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C12CAF" w:rsidRPr="00155BBC" w:rsidTr="00AD17BC">
        <w:trPr>
          <w:trHeight w:hRule="exact"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155B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Pr="00155BBC" w:rsidRDefault="00C12CAF" w:rsidP="00155B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C12CAF" w:rsidRDefault="00C12CAF" w:rsidP="00636021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  <w:r w:rsidRPr="00D35D17">
        <w:rPr>
          <w:rFonts w:ascii="Times New Roman" w:eastAsia="Times New Roman" w:hAnsi="Times New Roman" w:cs="Times New Roman"/>
        </w:rPr>
        <w:t xml:space="preserve">Выпускники прошлых лет вправе участвовать в ЕГЭ только в досрочный период </w:t>
      </w:r>
      <w:r w:rsidR="00F536AC">
        <w:rPr>
          <w:rFonts w:ascii="Times New Roman" w:eastAsia="Times New Roman" w:hAnsi="Times New Roman" w:cs="Times New Roman"/>
        </w:rPr>
        <w:t xml:space="preserve">(основные и дополнительные сроки) </w:t>
      </w:r>
      <w:r w:rsidRPr="00D35D17">
        <w:rPr>
          <w:rFonts w:ascii="Times New Roman" w:eastAsia="Times New Roman" w:hAnsi="Times New Roman" w:cs="Times New Roman"/>
        </w:rPr>
        <w:t xml:space="preserve">и (или) дополнительные сроки </w:t>
      </w:r>
      <w:r w:rsidR="00F536AC">
        <w:rPr>
          <w:rFonts w:ascii="Times New Roman" w:eastAsia="Times New Roman" w:hAnsi="Times New Roman" w:cs="Times New Roman"/>
        </w:rPr>
        <w:t xml:space="preserve">основного периода </w:t>
      </w:r>
      <w:r w:rsidRPr="00D35D17">
        <w:rPr>
          <w:rFonts w:ascii="Times New Roman" w:eastAsia="Times New Roman" w:hAnsi="Times New Roman" w:cs="Times New Roman"/>
        </w:rPr>
        <w:t>проведения ЕГЭ.</w:t>
      </w:r>
    </w:p>
    <w:p w:rsidR="007F2555" w:rsidRDefault="007F2555" w:rsidP="00636021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** Укажите в скобках форму проведения ГИА (ЕГЭ или ГВЭ)</w:t>
      </w:r>
      <w:r w:rsidR="00636021">
        <w:rPr>
          <w:rFonts w:ascii="Times New Roman" w:eastAsia="Times New Roman" w:hAnsi="Times New Roman" w:cs="Times New Roman"/>
        </w:rPr>
        <w:t>.</w:t>
      </w:r>
    </w:p>
    <w:p w:rsidR="00C12CAF" w:rsidRDefault="00C12CAF" w:rsidP="00636021">
      <w:pPr>
        <w:pBdr>
          <w:bottom w:val="single" w:sz="12" w:space="1" w:color="auto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7F2555">
        <w:rPr>
          <w:rFonts w:ascii="Times New Roman" w:eastAsia="Times New Roman" w:hAnsi="Times New Roman" w:cs="Times New Roman"/>
          <w:sz w:val="26"/>
          <w:szCs w:val="26"/>
        </w:rPr>
        <w:t>ГИА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12CAF" w:rsidRPr="00636021" w:rsidRDefault="009B6D5E" w:rsidP="00C12CAF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12C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12CAF" w:rsidRPr="00636021">
        <w:rPr>
          <w:rFonts w:ascii="Times New Roman" w:eastAsia="Times New Roman" w:hAnsi="Times New Roman" w:cs="Times New Roman"/>
        </w:rPr>
        <w:t>Копией рекомендаций психолого-медико-педагогической комиссии</w:t>
      </w:r>
    </w:p>
    <w:p w:rsidR="00C12CAF" w:rsidRPr="00636021" w:rsidRDefault="009B6D5E" w:rsidP="00C12CAF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12C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536AC">
        <w:rPr>
          <w:rFonts w:ascii="Times New Roman" w:eastAsia="Times New Roman" w:hAnsi="Times New Roman" w:cs="Times New Roman"/>
        </w:rPr>
        <w:t xml:space="preserve">Оригиналом или заверенной в </w:t>
      </w:r>
      <w:r w:rsidR="00C12CAF" w:rsidRPr="00636021">
        <w:rPr>
          <w:rFonts w:ascii="Times New Roman" w:eastAsia="Times New Roman" w:hAnsi="Times New Roman" w:cs="Times New Roman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12CAF" w:rsidRPr="00636021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="00C12CAF" w:rsidRPr="00636021">
        <w:rPr>
          <w:rFonts w:ascii="Times New Roman" w:eastAsia="Times New Roman" w:hAnsi="Times New Roman" w:cs="Times New Roman"/>
        </w:rPr>
        <w:t xml:space="preserve"> экспертизы</w:t>
      </w:r>
    </w:p>
    <w:p w:rsidR="00C12CAF" w:rsidRPr="00636021" w:rsidRDefault="00C12CAF" w:rsidP="00257A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C12CAF" w:rsidRPr="00636021" w:rsidRDefault="009B6D5E" w:rsidP="00C12CAF">
      <w:pPr>
        <w:spacing w:before="240" w:after="120"/>
        <w:rPr>
          <w:rFonts w:ascii="Times New Roman" w:eastAsia="Times New Roman" w:hAnsi="Times New Roman" w:cs="Times New Roma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12CAF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12CAF" w:rsidRPr="00636021">
        <w:rPr>
          <w:rFonts w:ascii="Times New Roman" w:eastAsia="Times New Roman" w:hAnsi="Times New Roman" w:cs="Times New Roman"/>
        </w:rPr>
        <w:t xml:space="preserve">Специализированная аудитория </w:t>
      </w:r>
    </w:p>
    <w:p w:rsidR="00C12CAF" w:rsidRPr="00636021" w:rsidRDefault="009B6D5E" w:rsidP="00C12CAF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C12CAF" w:rsidRPr="0063602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</w:t>
      </w:r>
      <w:r w:rsidR="00F536AC">
        <w:rPr>
          <w:rFonts w:ascii="Times New Roman" w:eastAsia="Times New Roman" w:hAnsi="Times New Roman" w:cs="Times New Roman"/>
        </w:rPr>
        <w:t>ГИА</w:t>
      </w:r>
      <w:r w:rsidR="00C12CAF" w:rsidRPr="00636021">
        <w:rPr>
          <w:rFonts w:ascii="Times New Roman" w:eastAsia="Times New Roman" w:hAnsi="Times New Roman" w:cs="Times New Roman"/>
        </w:rPr>
        <w:t xml:space="preserve"> на 1,5 часа</w:t>
      </w:r>
    </w:p>
    <w:p w:rsidR="00C12CAF" w:rsidRPr="00636021" w:rsidRDefault="009B6D5E" w:rsidP="00C12CAF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C12CAF" w:rsidRPr="00636021">
        <w:rPr>
          <w:rFonts w:ascii="Times New Roman" w:eastAsia="Times New Roman" w:hAnsi="Times New Roman" w:cs="Times New Roman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C12CAF" w:rsidRDefault="009B6D5E" w:rsidP="00C12CAF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12CAF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765809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line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GKZ0YLbAAAACAEAAA8AAAAAAAAAAAAA&#10;AAAAVwQAAGRycy9kb3ducmV2LnhtbFBLBQYAAAAABAAEAPMAAABfBQAAAAA=&#10;" strokecolor="windowText">
                <o:lock v:ext="edit" shapetype="f"/>
                <w10:wrap anchory="line"/>
              </v:lin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line">
                  <wp:posOffset>532764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line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DiWfP/2gAAAAcBAAAPAAAAAAAAAAAA&#10;AAAAAFkEAABkcnMvZG93bnJldi54bWxQSwUGAAAAAAQABADzAAAAYAUAAAAA&#10;" strokecolor="windowText">
                <o:lock v:ext="edit" shapetype="f"/>
                <w10:wrap anchory="line"/>
              </v:lin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12CAF" w:rsidRDefault="00C12CAF" w:rsidP="00610553">
      <w:pPr>
        <w:pBdr>
          <w:bottom w:val="single" w:sz="12" w:space="0" w:color="auto"/>
        </w:pBdr>
        <w:spacing w:before="240" w:after="1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12CAF" w:rsidRPr="00636021" w:rsidRDefault="00C12CAF" w:rsidP="00636021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6360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021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C12CAF" w:rsidRPr="00636021" w:rsidRDefault="00C12CAF" w:rsidP="0063602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C12CAF" w:rsidRPr="00636021" w:rsidRDefault="00C12CAF" w:rsidP="006360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02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</w:t>
      </w:r>
      <w:r w:rsidR="00F53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>с Памяткой о</w:t>
      </w:r>
      <w:r w:rsidR="00F53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>правилах проведения ЕГЭ в 201</w:t>
      </w:r>
      <w:r w:rsidR="00AD17B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36021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(ознакомлена)        </w:t>
      </w:r>
    </w:p>
    <w:p w:rsidR="00C12CAF" w:rsidRDefault="00C12CAF" w:rsidP="00C12CA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12CAF" w:rsidRDefault="00C12CAF" w:rsidP="00C12CAF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2CAF" w:rsidTr="00610553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F" w:rsidRDefault="00C12CAF" w:rsidP="006105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12CAF" w:rsidRDefault="00C12CAF" w:rsidP="00C12CAF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AD17BC" w:rsidRDefault="00AD17BC" w:rsidP="003F73D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C3F8B" w:rsidRDefault="005C3F8B" w:rsidP="003F73D7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  <w:sectPr w:rsidR="005C3F8B" w:rsidSect="008660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CAF" w:rsidRDefault="00C12CAF" w:rsidP="00C12C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:rsidR="00C12CAF" w:rsidRDefault="00C12CAF" w:rsidP="00C12CA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2CAF" w:rsidRDefault="00C12CAF" w:rsidP="00C12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_______________________________________________________________,</w:t>
      </w:r>
    </w:p>
    <w:p w:rsidR="00C12CAF" w:rsidRDefault="00C12CAF" w:rsidP="00C12CA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>ФИО)</w:t>
      </w:r>
    </w:p>
    <w:p w:rsidR="00C12CAF" w:rsidRDefault="00C12CAF" w:rsidP="00C12CA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___________ выдан ______________________________________________,</w:t>
      </w:r>
    </w:p>
    <w:p w:rsidR="00C12CAF" w:rsidRDefault="00C12CAF" w:rsidP="00C12CA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C12CAF" w:rsidRDefault="00C12CAF" w:rsidP="00C12CA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адрес регистрации:</w:t>
      </w:r>
      <w:r w:rsid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______________________________________________________,</w:t>
      </w:r>
    </w:p>
    <w:p w:rsidR="00C12CAF" w:rsidRDefault="00C12CAF" w:rsidP="003F73D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 w:rsidR="00F536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обработку </w:t>
      </w:r>
      <w:r w:rsidR="005C3F8B"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министерств</w:t>
      </w:r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5C3F8B"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образования Новгородской области, </w:t>
      </w:r>
      <w:r w:rsidR="003F73D7"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>региональн</w:t>
      </w:r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>ому</w:t>
      </w:r>
      <w:r w:rsidR="003F73D7"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центр</w:t>
      </w:r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>у</w:t>
      </w:r>
      <w:r w:rsidR="003F73D7" w:rsidRPr="003F73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обработки информации Новгородской области</w:t>
      </w:r>
      <w:r w:rsidR="003F73D7"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50B88" w:rsidRPr="00C50B88">
        <w:rPr>
          <w:rFonts w:ascii="Times New Roman" w:hAnsi="Times New Roman" w:cs="Times New Roman"/>
          <w:bCs/>
          <w:color w:val="000000"/>
          <w:sz w:val="26"/>
          <w:szCs w:val="26"/>
        </w:rPr>
        <w:t>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</w:t>
      </w:r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gramStart"/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>расположенным</w:t>
      </w:r>
      <w:proofErr w:type="gramEnd"/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</w:t>
      </w:r>
      <w:r w:rsidR="005C3F8B"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адресу: </w:t>
      </w:r>
      <w:proofErr w:type="gramStart"/>
      <w:r w:rsidR="005C3F8B"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Великий Новгород, ул. Новолучанская, д. 27</w:t>
      </w:r>
      <w:r w:rsid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(далее – операторы)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моих персональных данных, относящихся исключительно к</w:t>
      </w:r>
      <w:r w:rsidR="00F536AC"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C3F8B">
        <w:rPr>
          <w:rFonts w:ascii="Times New Roman" w:hAnsi="Times New Roman" w:cs="Times New Roman"/>
          <w:bCs/>
          <w:color w:val="000000"/>
          <w:sz w:val="26"/>
          <w:szCs w:val="26"/>
        </w:rPr>
        <w:t>перечисленным ниже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об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 итоговой аттестации по образовательным программам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 w:rsidR="00F536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C12CAF" w:rsidRDefault="00C12CAF" w:rsidP="00C12CA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Я даю согласие на использование персональных данных исключительно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F536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образования,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приема граждан в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образовательные организации для получения среднего профессионального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высшего образования (ФИС)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общего образования (РИС), а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на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хранение данных об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тих результатах на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электронных носителях.</w:t>
      </w: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предоставляется мной на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действий в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обмену информацией (операторам ФИС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РИС), обезличивание, блокирование персональных данных, а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C12CAF" w:rsidRDefault="00C12CAF" w:rsidP="003F73D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проинформирован, </w:t>
      </w:r>
      <w:r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r w:rsidR="00C50B88">
        <w:rPr>
          <w:rFonts w:ascii="Times New Roman" w:hAnsi="Times New Roman" w:cs="Times New Roman"/>
          <w:bCs/>
          <w:color w:val="000000"/>
          <w:sz w:val="26"/>
          <w:szCs w:val="26"/>
        </w:rPr>
        <w:t>операторы</w:t>
      </w:r>
      <w:r w:rsidR="003F73D7"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73D7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арантиру</w:t>
      </w:r>
      <w:r w:rsidR="00C50B88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обработку моих персональных данных в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действующим законодательством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Российской Федерации как неавтоматизированным, так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автоматизированным способами.</w:t>
      </w: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действует до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достижения целей обработки персональных данных или в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срока хранения информации.</w:t>
      </w: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 в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любой момент по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моему письменному заявлению.  </w:t>
      </w: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подтверждаю, что, давая такое согласие, я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 по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собственной воле и</w:t>
      </w:r>
      <w:r w:rsidR="00F536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своих интересах.</w:t>
      </w: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"____" ___________ 20__ г.                       _____________ /_____________/</w:t>
      </w:r>
    </w:p>
    <w:p w:rsidR="00C12CAF" w:rsidRDefault="00C12CAF" w:rsidP="00C12CA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C12CAF" w:rsidRDefault="00C12CAF" w:rsidP="00C12CA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304E" w:rsidRDefault="00FB304E"/>
    <w:sectPr w:rsidR="00FB304E" w:rsidSect="0086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8B" w:rsidRDefault="006E6F8B" w:rsidP="00C12CAF">
      <w:pPr>
        <w:spacing w:after="0" w:line="240" w:lineRule="auto"/>
      </w:pPr>
      <w:r>
        <w:separator/>
      </w:r>
    </w:p>
  </w:endnote>
  <w:endnote w:type="continuationSeparator" w:id="0">
    <w:p w:rsidR="006E6F8B" w:rsidRDefault="006E6F8B" w:rsidP="00C1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8B" w:rsidRDefault="006E6F8B" w:rsidP="00C12CAF">
      <w:pPr>
        <w:spacing w:after="0" w:line="240" w:lineRule="auto"/>
      </w:pPr>
      <w:r>
        <w:separator/>
      </w:r>
    </w:p>
  </w:footnote>
  <w:footnote w:type="continuationSeparator" w:id="0">
    <w:p w:rsidR="006E6F8B" w:rsidRDefault="006E6F8B" w:rsidP="00C12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AF"/>
    <w:rsid w:val="00071D5B"/>
    <w:rsid w:val="00155BBC"/>
    <w:rsid w:val="002366D5"/>
    <w:rsid w:val="0024083D"/>
    <w:rsid w:val="00257A08"/>
    <w:rsid w:val="0031548E"/>
    <w:rsid w:val="003465A3"/>
    <w:rsid w:val="003F73D7"/>
    <w:rsid w:val="004C499B"/>
    <w:rsid w:val="00555B69"/>
    <w:rsid w:val="0057756D"/>
    <w:rsid w:val="005A7C08"/>
    <w:rsid w:val="005B0905"/>
    <w:rsid w:val="005C3F8B"/>
    <w:rsid w:val="005E0FF6"/>
    <w:rsid w:val="00610553"/>
    <w:rsid w:val="00636021"/>
    <w:rsid w:val="006B1AAC"/>
    <w:rsid w:val="006D086A"/>
    <w:rsid w:val="006E6F8B"/>
    <w:rsid w:val="006F6EE5"/>
    <w:rsid w:val="00705B1F"/>
    <w:rsid w:val="007C4CBA"/>
    <w:rsid w:val="007F2555"/>
    <w:rsid w:val="0086605A"/>
    <w:rsid w:val="008C3925"/>
    <w:rsid w:val="009025F5"/>
    <w:rsid w:val="009B6D5E"/>
    <w:rsid w:val="00A67E26"/>
    <w:rsid w:val="00AD17BC"/>
    <w:rsid w:val="00AF2B25"/>
    <w:rsid w:val="00C12CAF"/>
    <w:rsid w:val="00C50B88"/>
    <w:rsid w:val="00C601EC"/>
    <w:rsid w:val="00CF3753"/>
    <w:rsid w:val="00CF481B"/>
    <w:rsid w:val="00D06D22"/>
    <w:rsid w:val="00D2286F"/>
    <w:rsid w:val="00D35D17"/>
    <w:rsid w:val="00F536AC"/>
    <w:rsid w:val="00F71955"/>
    <w:rsid w:val="00FB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12CAF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12CAF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C12C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CA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12CAF"/>
    <w:rPr>
      <w:rFonts w:ascii="Times New Roman" w:hAnsi="Times New Roman" w:cs="Times New Roman" w:hint="default"/>
      <w:vertAlign w:val="superscript"/>
    </w:rPr>
  </w:style>
  <w:style w:type="paragraph" w:customStyle="1" w:styleId="a6">
    <w:name w:val="приложение"/>
    <w:basedOn w:val="a"/>
    <w:uiPriority w:val="99"/>
    <w:rsid w:val="00C601E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0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05A"/>
  </w:style>
  <w:style w:type="paragraph" w:styleId="ab">
    <w:name w:val="footer"/>
    <w:basedOn w:val="a"/>
    <w:link w:val="ac"/>
    <w:uiPriority w:val="99"/>
    <w:unhideWhenUsed/>
    <w:rsid w:val="0086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12CAF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12CAF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C12CA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CAF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12CAF"/>
    <w:rPr>
      <w:rFonts w:ascii="Times New Roman" w:hAnsi="Times New Roman" w:cs="Times New Roman" w:hint="default"/>
      <w:vertAlign w:val="superscript"/>
    </w:rPr>
  </w:style>
  <w:style w:type="paragraph" w:customStyle="1" w:styleId="a6">
    <w:name w:val="приложение"/>
    <w:basedOn w:val="a"/>
    <w:uiPriority w:val="99"/>
    <w:rsid w:val="00C601E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0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05A"/>
  </w:style>
  <w:style w:type="paragraph" w:styleId="ab">
    <w:name w:val="footer"/>
    <w:basedOn w:val="a"/>
    <w:link w:val="ac"/>
    <w:uiPriority w:val="99"/>
    <w:unhideWhenUsed/>
    <w:rsid w:val="0086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каб107</dc:creator>
  <cp:lastModifiedBy>Баранова Светлана Викторовна</cp:lastModifiedBy>
  <cp:revision>4</cp:revision>
  <cp:lastPrinted>2018-12-14T11:40:00Z</cp:lastPrinted>
  <dcterms:created xsi:type="dcterms:W3CDTF">2018-12-18T13:32:00Z</dcterms:created>
  <dcterms:modified xsi:type="dcterms:W3CDTF">2019-01-09T06:58:00Z</dcterms:modified>
</cp:coreProperties>
</file>